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7"/>
        </w:rPr>
      </w:pPr>
    </w:p>
    <w:p>
      <w:pPr>
        <w:spacing w:line="1724" w:lineRule="exact" w:before="0"/>
        <w:ind w:left="332" w:right="0" w:firstLine="0"/>
        <w:jc w:val="left"/>
        <w:rPr>
          <w:rFonts w:ascii="方正小标宋简体" w:eastAsia="方正小标宋简体" w:hint="eastAsia"/>
          <w:sz w:val="112"/>
        </w:rPr>
      </w:pPr>
      <w:r>
        <w:rPr>
          <w:rFonts w:ascii="方正小标宋简体" w:eastAsia="方正小标宋简体" w:hint="eastAsia"/>
          <w:color w:val="FF0000"/>
          <w:spacing w:val="115"/>
          <w:w w:val="55"/>
          <w:sz w:val="112"/>
        </w:rPr>
        <w:t>中共湖南省委教育工作委员会</w:t>
      </w:r>
    </w:p>
    <w:p>
      <w:pPr>
        <w:pStyle w:val="BodyText"/>
        <w:spacing w:line="90" w:lineRule="exact"/>
        <w:ind w:left="84"/>
        <w:rPr>
          <w:rFonts w:ascii="方正小标宋简体"/>
          <w:sz w:val="9"/>
        </w:rPr>
      </w:pPr>
      <w:r>
        <w:rPr>
          <w:rFonts w:ascii="方正小标宋简体"/>
          <w:position w:val="-1"/>
          <w:sz w:val="9"/>
        </w:rPr>
        <w:pict>
          <v:group style="width:459.2pt;height:4.5pt;mso-position-horizontal-relative:char;mso-position-vertical-relative:line" coordorigin="0,0" coordsize="9184,90">
            <v:line style="position:absolute" from="0,27" to="9184,27" stroked="true" strokeweight="2.7pt" strokecolor="#ff0000">
              <v:stroke dashstyle="solid"/>
            </v:line>
            <v:line style="position:absolute" from="0,81" to="9184,81" stroked="true" strokeweight=".9pt" strokecolor="#ff0000">
              <v:stroke dashstyle="solid"/>
            </v:line>
          </v:group>
        </w:pict>
      </w:r>
      <w:r>
        <w:rPr>
          <w:rFonts w:ascii="方正小标宋简体"/>
          <w:position w:val="-1"/>
          <w:sz w:val="9"/>
        </w:rPr>
      </w:r>
    </w:p>
    <w:p>
      <w:pPr>
        <w:pStyle w:val="BodyText"/>
        <w:spacing w:before="660"/>
        <w:ind w:left="5668"/>
      </w:pPr>
      <w:r>
        <w:rPr/>
        <w:t>湘教工委通〔</w:t>
      </w:r>
      <w:r>
        <w:rPr>
          <w:rFonts w:ascii="Times New Roman" w:eastAsia="Times New Roman"/>
        </w:rPr>
        <w:t>2021</w:t>
      </w:r>
      <w:r>
        <w:rPr/>
        <w:t>〕</w:t>
      </w:r>
      <w:r>
        <w:rPr>
          <w:rFonts w:ascii="Times New Roman" w:eastAsia="Times New Roman"/>
        </w:rPr>
        <w:t>13 </w:t>
      </w:r>
      <w:r>
        <w:rPr/>
        <w:t>号</w:t>
      </w:r>
    </w:p>
    <w:p>
      <w:pPr>
        <w:pStyle w:val="BodyText"/>
        <w:rPr>
          <w:sz w:val="34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1"/>
        <w:spacing w:line="271" w:lineRule="auto"/>
        <w:ind w:firstLine="549"/>
      </w:pPr>
      <w:r>
        <w:rPr>
          <w:spacing w:val="-17"/>
        </w:rPr>
        <w:t>关于 </w:t>
      </w:r>
      <w:r>
        <w:rPr>
          <w:rFonts w:ascii="Times New Roman" w:eastAsia="Times New Roman"/>
        </w:rPr>
        <w:t>2021</w:t>
      </w:r>
      <w:r>
        <w:rPr>
          <w:rFonts w:ascii="Times New Roman" w:eastAsia="Times New Roman"/>
          <w:spacing w:val="57"/>
        </w:rPr>
        <w:t> </w:t>
      </w:r>
      <w:r>
        <w:rPr/>
        <w:t>年培育建设湖南省高校</w:t>
      </w:r>
      <w:r>
        <w:rPr>
          <w:spacing w:val="-1"/>
        </w:rPr>
        <w:t>思想政治工作质量提升工程项目的通知</w:t>
      </w:r>
    </w:p>
    <w:p>
      <w:pPr>
        <w:pStyle w:val="BodyText"/>
        <w:spacing w:before="9"/>
        <w:rPr>
          <w:sz w:val="59"/>
        </w:rPr>
      </w:pPr>
    </w:p>
    <w:p>
      <w:pPr>
        <w:pStyle w:val="BodyText"/>
        <w:spacing w:before="1"/>
        <w:ind w:left="198"/>
      </w:pPr>
      <w:r>
        <w:rPr/>
        <w:t>各普通高等学校：</w:t>
      </w:r>
    </w:p>
    <w:p>
      <w:pPr>
        <w:pStyle w:val="BodyText"/>
        <w:spacing w:line="374" w:lineRule="auto" w:before="230"/>
        <w:ind w:left="198" w:right="1416" w:firstLine="648"/>
        <w:jc w:val="both"/>
      </w:pPr>
      <w:r>
        <w:rPr>
          <w:spacing w:val="4"/>
          <w:w w:val="95"/>
        </w:rPr>
        <w:t>根据《关于实施湖南省高校思想政治工作质量提升工程的意 </w:t>
      </w:r>
      <w:r>
        <w:rPr>
          <w:spacing w:val="-26"/>
        </w:rPr>
        <w:t>见》</w:t>
      </w:r>
      <w:r>
        <w:rPr/>
        <w:t>（</w:t>
      </w:r>
      <w:r>
        <w:rPr>
          <w:spacing w:val="-5"/>
        </w:rPr>
        <w:t>湘教工委发〔</w:t>
      </w:r>
      <w:r>
        <w:rPr>
          <w:rFonts w:ascii="Times New Roman" w:eastAsia="Times New Roman"/>
        </w:rPr>
        <w:t>2019</w:t>
      </w:r>
      <w:r>
        <w:rPr>
          <w:spacing w:val="-27"/>
        </w:rPr>
        <w:t>〕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11"/>
        </w:rPr>
        <w:t> </w:t>
      </w:r>
      <w:r>
        <w:rPr/>
        <w:t>号</w:t>
      </w:r>
      <w:r>
        <w:rPr>
          <w:spacing w:val="-27"/>
        </w:rPr>
        <w:t>）</w:t>
      </w:r>
      <w:r>
        <w:rPr/>
        <w:t>精神和省委人才计划优化整合方</w:t>
      </w:r>
      <w:r>
        <w:rPr>
          <w:spacing w:val="-16"/>
        </w:rPr>
        <w:t>案部署，经研究，决定 </w:t>
      </w:r>
      <w:r>
        <w:rPr>
          <w:rFonts w:ascii="Times New Roman" w:eastAsia="Times New Roman"/>
        </w:rPr>
        <w:t>2021</w:t>
      </w:r>
      <w:r>
        <w:rPr>
          <w:rFonts w:ascii="Times New Roman" w:eastAsia="Times New Roman"/>
          <w:spacing w:val="-6"/>
        </w:rPr>
        <w:t> </w:t>
      </w:r>
      <w:r>
        <w:rPr/>
        <w:t>年继续培育建设一批高校思想政治工作质量提升工程项目。现将有关申报工作通知如下：</w:t>
      </w:r>
    </w:p>
    <w:p>
      <w:pPr>
        <w:pStyle w:val="BodyText"/>
        <w:spacing w:before="3"/>
        <w:ind w:left="836"/>
        <w:rPr>
          <w:rFonts w:ascii="黑体" w:eastAsia="黑体" w:hint="eastAsia"/>
        </w:rPr>
      </w:pPr>
      <w:r>
        <w:rPr>
          <w:rFonts w:ascii="黑体" w:eastAsia="黑体" w:hint="eastAsia"/>
        </w:rPr>
        <w:t>一、项目内容</w:t>
      </w:r>
    </w:p>
    <w:p>
      <w:pPr>
        <w:pStyle w:val="BodyText"/>
        <w:spacing w:line="374" w:lineRule="auto" w:before="228"/>
        <w:ind w:left="198" w:right="1418" w:firstLine="645"/>
      </w:pPr>
      <w:r>
        <w:rPr>
          <w:spacing w:val="5"/>
          <w:w w:val="95"/>
        </w:rPr>
        <w:t>共包括两大类项目（</w:t>
      </w:r>
      <w:r>
        <w:rPr>
          <w:spacing w:val="3"/>
          <w:w w:val="95"/>
        </w:rPr>
        <w:t>高校思想政治工作研究项目、高校思想 </w:t>
      </w:r>
      <w:r>
        <w:rPr/>
        <w:t>政治工作重大攻关项目将另行发文），具体如下：</w:t>
      </w:r>
    </w:p>
    <w:p>
      <w:pPr>
        <w:pStyle w:val="ListParagraph"/>
        <w:numPr>
          <w:ilvl w:val="0"/>
          <w:numId w:val="1"/>
        </w:numPr>
        <w:tabs>
          <w:tab w:pos="1313" w:val="left" w:leader="none"/>
        </w:tabs>
        <w:spacing w:line="485" w:lineRule="exact" w:before="0" w:after="0"/>
        <w:ind w:left="1312" w:right="0" w:hanging="482"/>
        <w:jc w:val="left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高校思想政治工作精品项目。</w:t>
      </w:r>
      <w:r>
        <w:rPr>
          <w:sz w:val="32"/>
        </w:rPr>
        <w:t>分为课程育人、科研育人、</w:t>
      </w:r>
    </w:p>
    <w:p>
      <w:pPr>
        <w:pStyle w:val="BodyText"/>
        <w:spacing w:line="374" w:lineRule="auto" w:before="156"/>
        <w:ind w:left="198" w:right="1416"/>
        <w:jc w:val="both"/>
      </w:pPr>
      <w:r>
        <w:rPr/>
        <w:pict>
          <v:group style="position:absolute;margin-left:68.150002pt;margin-top:109.099998pt;width:459.2pt;height:4.5pt;mso-position-horizontal-relative:page;mso-position-vertical-relative:paragraph;z-index:-251657216;mso-wrap-distance-left:0;mso-wrap-distance-right:0" coordorigin="1363,2182" coordsize="9184,90">
            <v:line style="position:absolute" from="1363,2191" to="10547,2191" stroked="true" strokeweight=".9pt" strokecolor="#ff0000">
              <v:stroke dashstyle="solid"/>
            </v:line>
            <v:line style="position:absolute" from="1363,2245" to="10547,2245" stroked="true" strokeweight="2.7pt" strokecolor="#ff0000">
              <v:stroke dashstyle="solid"/>
            </v:line>
            <w10:wrap type="topAndBottom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9.840027pt;margin-top:118.259979pt;width:4.5pt;height:10pt;mso-position-horizontal-relative:page;mso-position-vertical-relative:paragraph;z-index:-251808768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sz w:val="1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pacing w:val="4"/>
          <w:w w:val="95"/>
        </w:rPr>
        <w:t>实践育人、文化育人、网络育人、心理育人、管理育人、服务育  </w:t>
      </w:r>
      <w:r>
        <w:rPr>
          <w:spacing w:val="-16"/>
          <w:w w:val="95"/>
        </w:rPr>
        <w:t>人、资助育人、组织育人十个类型。具体建设标准和内容详见《湖  </w:t>
      </w:r>
      <w:r>
        <w:rPr>
          <w:spacing w:val="5"/>
          <w:w w:val="95"/>
        </w:rPr>
        <w:t>南省高校思想政治工作精品项目建设标准（试行）</w:t>
      </w:r>
      <w:r>
        <w:rPr>
          <w:spacing w:val="1"/>
          <w:w w:val="95"/>
        </w:rPr>
        <w:t>》《湖南省高</w:t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spacing w:line="195" w:lineRule="exact"/>
        <w:ind w:left="9122"/>
        <w:rPr>
          <w:sz w:val="19"/>
        </w:rPr>
      </w:pPr>
      <w:r>
        <w:rPr>
          <w:position w:val="-3"/>
          <w:sz w:val="19"/>
        </w:rPr>
        <w:pict>
          <v:group style="width:7.9pt;height:9.75pt;mso-position-horizontal-relative:char;mso-position-vertical-relative:line" coordorigin="0,0" coordsize="158,195">
            <v:rect style="position:absolute;left:8;top:7;width:142;height:180" filled="true" fillcolor="#ffffff" stroked="false">
              <v:fill type="solid"/>
            </v:rect>
            <v:shape style="position:absolute;left:0;top:0;width:158;height:195" coordorigin="0,0" coordsize="158,195" path="m158,195l0,195,0,0,158,0,158,8,15,8,8,15,15,15,15,180,8,180,15,188,158,188,158,195xm15,15l8,15,15,8,15,15xm143,15l15,15,15,8,143,8,143,15xm143,188l143,8,150,15,158,15,158,180,150,180,143,188xm158,15l150,15,143,8,158,8,158,15xm15,188l8,180,15,180,15,188xm143,188l15,188,15,180,143,180,143,188xm158,188l143,188,150,180,158,180,158,188xe" filled="true" fillcolor="#ffffff" stroked="false">
              <v:path arrowok="t"/>
              <v:fill type="solid"/>
            </v:shape>
          </v:group>
        </w:pict>
      </w:r>
      <w:r>
        <w:rPr>
          <w:position w:val="-3"/>
          <w:sz w:val="19"/>
        </w:rPr>
      </w:r>
    </w:p>
    <w:p>
      <w:pPr>
        <w:spacing w:after="0" w:line="195" w:lineRule="exact"/>
        <w:rPr>
          <w:sz w:val="19"/>
        </w:rPr>
        <w:sectPr>
          <w:type w:val="continuous"/>
          <w:pgSz w:w="11910" w:h="16840"/>
          <w:pgMar w:top="1580" w:bottom="280" w:left="1220" w:right="0"/>
        </w:sectPr>
      </w:pPr>
    </w:p>
    <w:p>
      <w:pPr>
        <w:pStyle w:val="BodyText"/>
        <w:spacing w:line="26" w:lineRule="exact"/>
        <w:ind w:left="1592"/>
        <w:rPr>
          <w:sz w:val="2"/>
        </w:rPr>
      </w:pPr>
      <w:r>
        <w:rPr>
          <w:position w:val="0"/>
          <w:sz w:val="2"/>
        </w:rPr>
        <w:pict>
          <v:group style="width:280pt;height:1.25pt;mso-position-horizontal-relative:char;mso-position-vertical-relative:line" coordorigin="0,0" coordsize="5600,25">
            <v:line style="position:absolute" from="0,12" to="5599,12" stroked="true" strokeweight="1.228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54"/>
        <w:ind w:left="198"/>
      </w:pPr>
      <w:r>
        <w:rPr/>
        <w:t>校思想政治工作精品项目管理办法（试行）》。</w:t>
      </w:r>
    </w:p>
    <w:p>
      <w:pPr>
        <w:pStyle w:val="ListParagraph"/>
        <w:numPr>
          <w:ilvl w:val="0"/>
          <w:numId w:val="1"/>
        </w:numPr>
        <w:tabs>
          <w:tab w:pos="1318" w:val="left" w:leader="none"/>
        </w:tabs>
        <w:spacing w:line="302" w:lineRule="auto" w:before="125" w:after="0"/>
        <w:ind w:left="198" w:right="1413" w:firstLine="638"/>
        <w:jc w:val="left"/>
        <w:rPr>
          <w:sz w:val="32"/>
        </w:rPr>
      </w:pPr>
      <w:r>
        <w:rPr>
          <w:rFonts w:ascii="Microsoft JhengHei" w:eastAsia="Microsoft JhengHei" w:hint="eastAsia"/>
          <w:b/>
          <w:spacing w:val="-3"/>
          <w:sz w:val="32"/>
        </w:rPr>
        <w:t>高校优秀思想政治工作者项目。</w:t>
      </w:r>
      <w:r>
        <w:rPr>
          <w:sz w:val="32"/>
        </w:rPr>
        <w:t>即原高校思想政治工作 </w:t>
      </w:r>
      <w:r>
        <w:rPr>
          <w:spacing w:val="3"/>
          <w:w w:val="95"/>
          <w:sz w:val="32"/>
        </w:rPr>
        <w:t>骨干队伍建设项目，分为高校思想政治工作中青年骨干队伍建设 </w:t>
      </w:r>
      <w:r>
        <w:rPr>
          <w:spacing w:val="-15"/>
          <w:sz w:val="32"/>
        </w:rPr>
        <w:t>项</w:t>
      </w:r>
    </w:p>
    <w:p>
      <w:pPr>
        <w:pStyle w:val="BodyText"/>
        <w:spacing w:line="374" w:lineRule="auto" w:before="127"/>
        <w:ind w:left="198" w:right="1416"/>
        <w:jc w:val="both"/>
      </w:pPr>
      <w:r>
        <w:rPr>
          <w:spacing w:val="4"/>
          <w:w w:val="95"/>
        </w:rPr>
        <w:t>目、高校思想政治工作优秀团队建设项目、高校思想政治工作名  师工作室建设项目三个类型。具体建设标准和内容详见《湖南省 </w:t>
      </w:r>
      <w:r>
        <w:rPr/>
        <w:t>高校思想政治工作骨干队伍建设项目管理办法（试行）》。</w:t>
      </w:r>
    </w:p>
    <w:p>
      <w:pPr>
        <w:pStyle w:val="BodyText"/>
        <w:spacing w:line="374" w:lineRule="auto" w:before="1"/>
        <w:ind w:left="798" w:right="7922" w:firstLine="45"/>
        <w:rPr>
          <w:rFonts w:ascii="黑体" w:eastAsia="黑体" w:hint="eastAsia"/>
        </w:rPr>
      </w:pPr>
      <w:r>
        <w:rPr>
          <w:rFonts w:ascii="黑体" w:eastAsia="黑体" w:hint="eastAsia"/>
          <w:spacing w:val="-3"/>
        </w:rPr>
        <w:t>二、申报说明</w:t>
      </w:r>
      <w:r>
        <w:rPr/>
        <w:t>详见附件。 </w:t>
      </w:r>
      <w:r>
        <w:rPr>
          <w:rFonts w:ascii="黑体" w:eastAsia="黑体" w:hint="eastAsia"/>
        </w:rPr>
        <w:t>三、报送要求</w:t>
      </w:r>
    </w:p>
    <w:p>
      <w:pPr>
        <w:pStyle w:val="ListParagraph"/>
        <w:numPr>
          <w:ilvl w:val="0"/>
          <w:numId w:val="2"/>
        </w:numPr>
        <w:tabs>
          <w:tab w:pos="1303" w:val="left" w:leader="none"/>
        </w:tabs>
        <w:spacing w:line="484" w:lineRule="exact" w:before="0" w:after="0"/>
        <w:ind w:left="1302" w:right="0" w:hanging="505"/>
        <w:jc w:val="left"/>
        <w:rPr>
          <w:sz w:val="32"/>
        </w:rPr>
      </w:pPr>
      <w:r>
        <w:rPr>
          <w:spacing w:val="11"/>
          <w:sz w:val="32"/>
        </w:rPr>
        <w:t>各高校要根据本校实际统筹做好项目择优申报工作，于</w:t>
      </w:r>
    </w:p>
    <w:p>
      <w:pPr>
        <w:pStyle w:val="BodyText"/>
        <w:spacing w:before="158"/>
        <w:ind w:left="198"/>
        <w:jc w:val="both"/>
      </w:pPr>
      <w:r>
        <w:rPr>
          <w:rFonts w:ascii="Times New Roman" w:eastAsia="Times New Roman"/>
        </w:rPr>
        <w:t>2021 </w:t>
      </w:r>
      <w:r>
        <w:rPr/>
        <w:t>年 </w:t>
      </w:r>
      <w:r>
        <w:rPr>
          <w:rFonts w:ascii="Times New Roman" w:eastAsia="Times New Roman"/>
        </w:rPr>
        <w:t>6 </w:t>
      </w:r>
      <w:r>
        <w:rPr/>
        <w:t>月 </w:t>
      </w:r>
      <w:r>
        <w:rPr>
          <w:rFonts w:ascii="Times New Roman" w:eastAsia="Times New Roman"/>
        </w:rPr>
        <w:t>10 </w:t>
      </w:r>
      <w:r>
        <w:rPr/>
        <w:t>日 </w:t>
      </w:r>
      <w:r>
        <w:rPr>
          <w:rFonts w:ascii="Times New Roman" w:eastAsia="Times New Roman"/>
        </w:rPr>
        <w:t>17:00 </w:t>
      </w:r>
      <w:r>
        <w:rPr/>
        <w:t>前完成报送工作。</w:t>
      </w:r>
    </w:p>
    <w:p>
      <w:pPr>
        <w:pStyle w:val="ListParagraph"/>
        <w:numPr>
          <w:ilvl w:val="0"/>
          <w:numId w:val="2"/>
        </w:numPr>
        <w:tabs>
          <w:tab w:pos="1277" w:val="left" w:leader="none"/>
        </w:tabs>
        <w:spacing w:line="304" w:lineRule="auto" w:before="123" w:after="0"/>
        <w:ind w:left="198" w:right="1416" w:firstLine="600"/>
        <w:jc w:val="left"/>
        <w:rPr>
          <w:sz w:val="32"/>
        </w:rPr>
      </w:pPr>
      <w:r>
        <w:rPr>
          <w:spacing w:val="-1"/>
          <w:w w:val="95"/>
          <w:sz w:val="32"/>
        </w:rPr>
        <w:t>高校思想政治工作精品项目申报材料为《湖南省高校思想 </w:t>
      </w:r>
      <w:r>
        <w:rPr>
          <w:spacing w:val="4"/>
          <w:w w:val="95"/>
          <w:sz w:val="32"/>
        </w:rPr>
        <w:t>政治工作精品项目申报书》和《湖南省高校思想政治工作精品项</w:t>
      </w:r>
    </w:p>
    <w:p>
      <w:pPr>
        <w:pStyle w:val="BodyText"/>
        <w:spacing w:line="374" w:lineRule="auto" w:before="119"/>
        <w:ind w:left="198" w:right="1418"/>
        <w:jc w:val="both"/>
      </w:pPr>
      <w:r>
        <w:rPr>
          <w:spacing w:val="4"/>
          <w:w w:val="95"/>
        </w:rPr>
        <w:t>目汇总表》，高校优秀思想政治工作者项目申报材料为《湖南省  </w:t>
      </w:r>
      <w:r>
        <w:rPr>
          <w:spacing w:val="3"/>
          <w:w w:val="95"/>
        </w:rPr>
        <w:t>高校思想政治工作中青年骨干建设项目申报书》或《湖南省高校  思想政治工作优秀团队建设项目申报书》或《湖南省高校思想政  </w:t>
      </w:r>
      <w:r>
        <w:rPr>
          <w:spacing w:val="4"/>
          <w:w w:val="95"/>
        </w:rPr>
        <w:t>治工作名师工作室建设项目申报书》，以及《湖南省高校优秀思 </w:t>
      </w:r>
      <w:r>
        <w:rPr/>
        <w:t>想政治工作者项目汇总表》。</w:t>
      </w:r>
    </w:p>
    <w:p>
      <w:pPr>
        <w:pStyle w:val="ListParagraph"/>
        <w:numPr>
          <w:ilvl w:val="0"/>
          <w:numId w:val="2"/>
        </w:numPr>
        <w:tabs>
          <w:tab w:pos="1322" w:val="left" w:leader="none"/>
        </w:tabs>
        <w:spacing w:line="374" w:lineRule="auto" w:before="1" w:after="0"/>
        <w:ind w:left="198" w:right="1416" w:firstLine="638"/>
        <w:jc w:val="both"/>
        <w:rPr>
          <w:sz w:val="32"/>
        </w:rPr>
      </w:pPr>
      <w:r>
        <w:rPr>
          <w:spacing w:val="-4"/>
          <w:sz w:val="32"/>
        </w:rPr>
        <w:t>高校分别将申报材料纸质版一式六份，统一用 </w:t>
      </w:r>
      <w:r>
        <w:rPr>
          <w:rFonts w:ascii="Times New Roman" w:eastAsia="Times New Roman"/>
          <w:sz w:val="32"/>
        </w:rPr>
        <w:t>A3</w:t>
      </w:r>
      <w:r>
        <w:rPr>
          <w:rFonts w:ascii="Times New Roman" w:eastAsia="Times New Roman"/>
          <w:spacing w:val="6"/>
          <w:sz w:val="32"/>
        </w:rPr>
        <w:t> </w:t>
      </w:r>
      <w:r>
        <w:rPr>
          <w:sz w:val="32"/>
        </w:rPr>
        <w:t>纸双面</w:t>
      </w:r>
      <w:r>
        <w:rPr>
          <w:spacing w:val="5"/>
          <w:w w:val="95"/>
          <w:sz w:val="32"/>
        </w:rPr>
        <w:t>印制，中缝装订，用牛皮纸档案袋装好（</w:t>
      </w:r>
      <w:r>
        <w:rPr>
          <w:spacing w:val="2"/>
          <w:w w:val="95"/>
          <w:sz w:val="32"/>
        </w:rPr>
        <w:t>每一个具体项目一袋，  </w:t>
      </w:r>
      <w:r>
        <w:rPr>
          <w:spacing w:val="5"/>
          <w:w w:val="95"/>
          <w:sz w:val="32"/>
        </w:rPr>
        <w:t>袋子正面贴申请书封面）</w:t>
      </w:r>
      <w:r>
        <w:rPr>
          <w:spacing w:val="3"/>
          <w:w w:val="95"/>
          <w:sz w:val="32"/>
        </w:rPr>
        <w:t>，于指定时间前报送至省委教育工委宣</w:t>
      </w:r>
    </w:p>
    <w:p>
      <w:pPr>
        <w:spacing w:after="0" w:line="374" w:lineRule="auto"/>
        <w:jc w:val="both"/>
        <w:rPr>
          <w:sz w:val="32"/>
        </w:rPr>
        <w:sectPr>
          <w:footerReference w:type="even" r:id="rId5"/>
          <w:footerReference w:type="default" r:id="rId6"/>
          <w:pgSz w:w="11910" w:h="16840"/>
          <w:pgMar w:footer="1124" w:header="0" w:top="460" w:bottom="1320" w:left="1220" w:right="0"/>
          <w:pgNumType w:start="2"/>
        </w:sectPr>
      </w:pPr>
    </w:p>
    <w:p>
      <w:pPr>
        <w:pStyle w:val="BodyText"/>
        <w:spacing w:line="26" w:lineRule="exact"/>
        <w:ind w:left="2701"/>
        <w:rPr>
          <w:sz w:val="2"/>
        </w:rPr>
      </w:pPr>
      <w:r>
        <w:rPr>
          <w:position w:val="0"/>
          <w:sz w:val="2"/>
        </w:rPr>
        <w:pict>
          <v:group style="width:395.35pt;height:1.25pt;mso-position-horizontal-relative:char;mso-position-vertical-relative:line" coordorigin="0,0" coordsize="7907,25">
            <v:line style="position:absolute" from="0,12" to="7907,12" stroked="true" strokeweight="1.233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  <w:r>
        <w:rPr/>
        <w:pict>
          <v:shape style="position:absolute;margin-left:143.230804pt;margin-top:18.216499pt;width:334.9pt;height:.1pt;mso-position-horizontal-relative:page;mso-position-vertical-relative:paragraph;z-index:-251652096;mso-wrap-distance-left:0;mso-wrap-distance-right:0" coordorigin="2865,364" coordsize="6698,0" path="m2865,364l9562,364e" filled="false" stroked="true" strokeweight="1.23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374" w:lineRule="auto" w:before="87"/>
        <w:ind w:left="198" w:right="1416"/>
        <w:jc w:val="both"/>
      </w:pPr>
      <w:r>
        <w:rPr>
          <w:spacing w:val="5"/>
          <w:w w:val="95"/>
        </w:rPr>
        <w:t>传部（厅思政处）</w:t>
      </w:r>
      <w:r>
        <w:rPr>
          <w:spacing w:val="3"/>
          <w:w w:val="95"/>
        </w:rPr>
        <w:t>。邮寄与快递以收到时间为准，不接收支撑材  料。同时将材料电子版发送至指定电子邮箱，电子版所有材料请 </w:t>
      </w:r>
      <w:r>
        <w:rPr>
          <w:spacing w:val="-29"/>
        </w:rPr>
        <w:t>提交 </w:t>
      </w:r>
      <w:r>
        <w:rPr>
          <w:rFonts w:ascii="Times New Roman" w:hAnsi="Times New Roman" w:eastAsia="Times New Roman"/>
        </w:rPr>
        <w:t>word</w:t>
      </w:r>
      <w:r>
        <w:rPr>
          <w:rFonts w:ascii="Times New Roman" w:hAnsi="Times New Roman" w:eastAsia="Times New Roman"/>
          <w:spacing w:val="-6"/>
        </w:rPr>
        <w:t> </w:t>
      </w:r>
      <w:r>
        <w:rPr>
          <w:spacing w:val="-8"/>
        </w:rPr>
        <w:t>版，每校申报材料电子版应分别打包成压缩包，电子邮</w:t>
      </w:r>
      <w:r>
        <w:rPr>
          <w:spacing w:val="-9"/>
        </w:rPr>
        <w:t>件标题统一命名为：</w:t>
      </w:r>
      <w:r>
        <w:rPr>
          <w:rFonts w:ascii="Times New Roman" w:hAnsi="Times New Roman" w:eastAsia="Times New Roman"/>
          <w:spacing w:val="-10"/>
        </w:rPr>
        <w:t>“2021</w:t>
      </w:r>
      <w:r>
        <w:rPr>
          <w:rFonts w:ascii="Times New Roman" w:hAnsi="Times New Roman" w:eastAsia="Times New Roman"/>
          <w:spacing w:val="-5"/>
        </w:rPr>
        <w:t> </w:t>
      </w:r>
      <w:r>
        <w:rPr/>
        <w:t>思政质量提升工程</w:t>
      </w:r>
      <w:r>
        <w:rPr>
          <w:rFonts w:ascii="Times New Roman" w:hAnsi="Times New Roman" w:eastAsia="Times New Roman"/>
        </w:rPr>
        <w:t>+</w:t>
      </w:r>
      <w:r>
        <w:rPr/>
        <w:t>高校名称</w:t>
      </w:r>
      <w:r>
        <w:rPr>
          <w:rFonts w:ascii="Times New Roman" w:hAnsi="Times New Roman" w:eastAsia="Times New Roman"/>
          <w:spacing w:val="-29"/>
        </w:rPr>
        <w:t>”</w:t>
      </w:r>
      <w:r>
        <w:rPr>
          <w:spacing w:val="-8"/>
        </w:rPr>
        <w:t>；压缩包</w:t>
      </w:r>
      <w:r>
        <w:rPr>
          <w:spacing w:val="4"/>
        </w:rPr>
        <w:t>分别命名为：</w:t>
      </w:r>
      <w:r>
        <w:rPr>
          <w:rFonts w:ascii="Times New Roman" w:hAnsi="Times New Roman" w:eastAsia="Times New Roman"/>
          <w:spacing w:val="4"/>
        </w:rPr>
        <w:t>“</w:t>
      </w:r>
      <w:r>
        <w:rPr>
          <w:spacing w:val="5"/>
        </w:rPr>
        <w:t>工作精品项目</w:t>
      </w:r>
      <w:r>
        <w:rPr>
          <w:rFonts w:ascii="Times New Roman" w:hAnsi="Times New Roman" w:eastAsia="Times New Roman"/>
          <w:spacing w:val="4"/>
        </w:rPr>
        <w:t>+</w:t>
      </w:r>
      <w:r>
        <w:rPr>
          <w:spacing w:val="5"/>
        </w:rPr>
        <w:t>高校名称</w:t>
      </w:r>
      <w:r>
        <w:rPr>
          <w:rFonts w:ascii="Times New Roman" w:hAnsi="Times New Roman" w:eastAsia="Times New Roman"/>
          <w:spacing w:val="4"/>
        </w:rPr>
        <w:t>”</w:t>
      </w:r>
      <w:r>
        <w:rPr>
          <w:spacing w:val="-7"/>
        </w:rPr>
        <w:t>和 </w:t>
      </w:r>
      <w:r>
        <w:rPr>
          <w:rFonts w:ascii="Times New Roman" w:hAnsi="Times New Roman" w:eastAsia="Times New Roman"/>
          <w:spacing w:val="4"/>
        </w:rPr>
        <w:t>“</w:t>
      </w:r>
      <w:r>
        <w:rPr>
          <w:spacing w:val="5"/>
        </w:rPr>
        <w:t>优秀工作者项目</w:t>
      </w:r>
      <w:r>
        <w:rPr>
          <w:rFonts w:ascii="Times New Roman" w:hAnsi="Times New Roman" w:eastAsia="Times New Roman"/>
          <w:spacing w:val="4"/>
        </w:rPr>
        <w:t>+</w:t>
      </w:r>
      <w:r>
        <w:rPr>
          <w:spacing w:val="-13"/>
        </w:rPr>
        <w:t>高</w:t>
      </w:r>
      <w:r>
        <w:rPr/>
        <w:t>校名称</w:t>
      </w:r>
      <w:r>
        <w:rPr>
          <w:rFonts w:ascii="Times New Roman" w:hAnsi="Times New Roman" w:eastAsia="Times New Roman"/>
          <w:spacing w:val="-8"/>
        </w:rPr>
        <w:t>”</w:t>
      </w:r>
      <w:r>
        <w:rPr>
          <w:spacing w:val="8"/>
        </w:rPr>
        <w:t>；每个申报材料</w:t>
      </w:r>
      <w:r>
        <w:rPr>
          <w:rFonts w:ascii="Times New Roman" w:hAnsi="Times New Roman" w:eastAsia="Times New Roman"/>
        </w:rPr>
        <w:t>word</w:t>
      </w:r>
      <w:r>
        <w:rPr>
          <w:rFonts w:ascii="Times New Roman" w:hAnsi="Times New Roman" w:eastAsia="Times New Roman"/>
          <w:spacing w:val="-10"/>
        </w:rPr>
        <w:t> </w:t>
      </w:r>
      <w:r>
        <w:rPr>
          <w:spacing w:val="-1"/>
        </w:rPr>
        <w:t>文件具体命名为：</w:t>
      </w:r>
      <w:r>
        <w:rPr>
          <w:rFonts w:ascii="Times New Roman" w:hAnsi="Times New Roman" w:eastAsia="Times New Roman"/>
          <w:spacing w:val="-8"/>
        </w:rPr>
        <w:t>“</w:t>
      </w:r>
      <w:r>
        <w:rPr/>
        <w:t>工作精品项目类</w:t>
      </w:r>
      <w:r>
        <w:rPr>
          <w:w w:val="95"/>
        </w:rPr>
        <w:t>型名称</w:t>
      </w:r>
      <w:r>
        <w:rPr>
          <w:rFonts w:ascii="Times New Roman" w:hAnsi="Times New Roman" w:eastAsia="Times New Roman"/>
          <w:w w:val="95"/>
        </w:rPr>
        <w:t>+</w:t>
      </w:r>
      <w:r>
        <w:rPr>
          <w:w w:val="95"/>
        </w:rPr>
        <w:t>高校名称</w:t>
      </w:r>
      <w:r>
        <w:rPr>
          <w:rFonts w:ascii="Times New Roman" w:hAnsi="Times New Roman" w:eastAsia="Times New Roman"/>
          <w:w w:val="95"/>
        </w:rPr>
        <w:t>+</w:t>
      </w:r>
      <w:r>
        <w:rPr>
          <w:w w:val="95"/>
        </w:rPr>
        <w:t>项目申请人</w:t>
      </w:r>
      <w:r>
        <w:rPr>
          <w:rFonts w:ascii="Times New Roman" w:hAnsi="Times New Roman" w:eastAsia="Times New Roman"/>
          <w:spacing w:val="-36"/>
          <w:w w:val="95"/>
        </w:rPr>
        <w:t>”</w:t>
      </w:r>
      <w:r>
        <w:rPr>
          <w:spacing w:val="-6"/>
          <w:w w:val="95"/>
        </w:rPr>
        <w:t>“湖南省高校思想政治工作精品项 </w:t>
      </w:r>
      <w:r>
        <w:rPr>
          <w:spacing w:val="-1"/>
        </w:rPr>
        <w:t>目汇总表</w:t>
      </w:r>
      <w:r>
        <w:rPr>
          <w:rFonts w:ascii="Times New Roman" w:hAnsi="Times New Roman" w:eastAsia="Times New Roman"/>
        </w:rPr>
        <w:t>+</w:t>
      </w:r>
      <w:r>
        <w:rPr/>
        <w:t>高校名称”和</w:t>
      </w:r>
      <w:r>
        <w:rPr>
          <w:rFonts w:ascii="Times New Roman" w:hAnsi="Times New Roman" w:eastAsia="Times New Roman"/>
        </w:rPr>
        <w:t>“</w:t>
      </w:r>
      <w:r>
        <w:rPr/>
        <w:t>优秀工作者项目类型名称</w:t>
      </w:r>
      <w:r>
        <w:rPr>
          <w:rFonts w:ascii="Times New Roman" w:hAnsi="Times New Roman" w:eastAsia="Times New Roman"/>
          <w:spacing w:val="4"/>
        </w:rPr>
        <w:t>+</w:t>
      </w:r>
      <w:r>
        <w:rPr/>
        <w:t>高校名称</w:t>
      </w:r>
      <w:r>
        <w:rPr>
          <w:rFonts w:ascii="Times New Roman" w:hAnsi="Times New Roman" w:eastAsia="Times New Roman"/>
        </w:rPr>
        <w:t>+</w:t>
      </w:r>
      <w:r>
        <w:rPr/>
        <w:t>项</w:t>
      </w:r>
      <w:r>
        <w:rPr>
          <w:spacing w:val="3"/>
          <w:w w:val="95"/>
        </w:rPr>
        <w:t>目申请人</w:t>
      </w:r>
      <w:r>
        <w:rPr>
          <w:rFonts w:ascii="Times New Roman" w:hAnsi="Times New Roman" w:eastAsia="Times New Roman"/>
          <w:spacing w:val="4"/>
          <w:w w:val="95"/>
        </w:rPr>
        <w:t>”</w:t>
      </w:r>
      <w:r>
        <w:rPr>
          <w:spacing w:val="3"/>
          <w:w w:val="95"/>
        </w:rPr>
        <w:t>“湖南省高校优秀思想政治工作者项目汇总表</w:t>
      </w:r>
      <w:r>
        <w:rPr>
          <w:rFonts w:ascii="Times New Roman" w:hAnsi="Times New Roman" w:eastAsia="Times New Roman"/>
          <w:spacing w:val="4"/>
          <w:w w:val="95"/>
        </w:rPr>
        <w:t>+</w:t>
      </w:r>
      <w:r>
        <w:rPr>
          <w:spacing w:val="-2"/>
          <w:w w:val="95"/>
        </w:rPr>
        <w:t>高校名 </w:t>
      </w:r>
      <w:r>
        <w:rPr/>
        <w:t>称”。</w:t>
      </w:r>
    </w:p>
    <w:p>
      <w:pPr>
        <w:pStyle w:val="ListParagraph"/>
        <w:numPr>
          <w:ilvl w:val="0"/>
          <w:numId w:val="2"/>
        </w:numPr>
        <w:tabs>
          <w:tab w:pos="1277" w:val="left" w:leader="none"/>
        </w:tabs>
        <w:spacing w:line="488" w:lineRule="exact" w:before="0" w:after="0"/>
        <w:ind w:left="1276" w:right="0" w:hanging="479"/>
        <w:jc w:val="left"/>
        <w:rPr>
          <w:sz w:val="32"/>
        </w:rPr>
      </w:pPr>
      <w:r>
        <w:rPr>
          <w:sz w:val="32"/>
        </w:rPr>
        <w:t>本次项目申报不接受个人和院（系</w:t>
      </w:r>
      <w:r>
        <w:rPr>
          <w:spacing w:val="-3"/>
          <w:sz w:val="32"/>
        </w:rPr>
        <w:t>）</w:t>
      </w:r>
      <w:r>
        <w:rPr>
          <w:spacing w:val="-1"/>
          <w:sz w:val="32"/>
        </w:rPr>
        <w:t>单独申报，超申报名</w:t>
      </w:r>
    </w:p>
    <w:p>
      <w:pPr>
        <w:pStyle w:val="BodyText"/>
        <w:spacing w:before="156"/>
        <w:ind w:left="198"/>
      </w:pPr>
      <w:r>
        <w:rPr/>
        <w:t>额、逾期或不符合报送要求的材料均不予受理。</w:t>
      </w:r>
    </w:p>
    <w:p>
      <w:pPr>
        <w:pStyle w:val="ListParagraph"/>
        <w:numPr>
          <w:ilvl w:val="0"/>
          <w:numId w:val="2"/>
        </w:numPr>
        <w:tabs>
          <w:tab w:pos="1277" w:val="left" w:leader="none"/>
        </w:tabs>
        <w:spacing w:line="304" w:lineRule="auto" w:before="125" w:after="0"/>
        <w:ind w:left="198" w:right="1416" w:firstLine="600"/>
        <w:jc w:val="left"/>
        <w:rPr>
          <w:rFonts w:ascii="仿宋" w:eastAsia="仿宋" w:hint="eastAsia"/>
          <w:sz w:val="32"/>
        </w:rPr>
      </w:pPr>
      <w:r>
        <w:rPr>
          <w:w w:val="95"/>
          <w:sz w:val="32"/>
        </w:rPr>
        <w:t>有关项目</w:t>
      </w:r>
      <w:r>
        <w:rPr>
          <w:rFonts w:ascii="仿宋" w:eastAsia="仿宋" w:hint="eastAsia"/>
          <w:w w:val="95"/>
          <w:sz w:val="32"/>
        </w:rPr>
        <w:t>申报表格和</w:t>
      </w:r>
      <w:r>
        <w:rPr>
          <w:w w:val="95"/>
          <w:sz w:val="32"/>
        </w:rPr>
        <w:t>项目管理办法</w:t>
      </w:r>
      <w:r>
        <w:rPr>
          <w:rFonts w:ascii="仿宋" w:eastAsia="仿宋" w:hint="eastAsia"/>
          <w:spacing w:val="-2"/>
          <w:w w:val="95"/>
          <w:sz w:val="32"/>
        </w:rPr>
        <w:t>，请在湖南省教育厅政 </w:t>
      </w:r>
      <w:r>
        <w:rPr>
          <w:rFonts w:ascii="仿宋" w:eastAsia="仿宋" w:hint="eastAsia"/>
          <w:spacing w:val="-2"/>
          <w:sz w:val="32"/>
        </w:rPr>
        <w:t>务网主页资料下载栏下载。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40" w:lineRule="auto" w:before="116" w:after="0"/>
        <w:ind w:left="1278" w:right="0" w:hanging="481"/>
        <w:jc w:val="left"/>
        <w:rPr>
          <w:sz w:val="32"/>
        </w:rPr>
      </w:pPr>
      <w:r>
        <w:rPr>
          <w:sz w:val="32"/>
        </w:rPr>
        <w:t>未尽事宜，请与工委宣传部（厅思政处）联系。</w:t>
      </w:r>
    </w:p>
    <w:p>
      <w:pPr>
        <w:pStyle w:val="BodyText"/>
        <w:spacing w:before="231"/>
        <w:ind w:left="844"/>
        <w:rPr>
          <w:rFonts w:ascii="黑体" w:eastAsia="黑体" w:hint="eastAsia"/>
        </w:rPr>
      </w:pPr>
      <w:r>
        <w:rPr>
          <w:rFonts w:ascii="黑体" w:eastAsia="黑体" w:hint="eastAsia"/>
        </w:rPr>
        <w:t>四、联系方式</w:t>
      </w:r>
    </w:p>
    <w:p>
      <w:pPr>
        <w:pStyle w:val="BodyText"/>
        <w:spacing w:before="231"/>
        <w:ind w:left="836"/>
      </w:pPr>
      <w:r>
        <w:rPr/>
        <w:t>报送地址：湖南省长沙市芙蓉区东二环二段 </w:t>
      </w:r>
      <w:r>
        <w:rPr>
          <w:rFonts w:ascii="Times New Roman" w:eastAsia="Times New Roman"/>
        </w:rPr>
        <w:t>238 </w:t>
      </w:r>
      <w:r>
        <w:rPr/>
        <w:t>号省教育厅</w:t>
      </w:r>
    </w:p>
    <w:p>
      <w:pPr>
        <w:pStyle w:val="BodyText"/>
        <w:spacing w:before="228"/>
        <w:ind w:left="198"/>
      </w:pPr>
      <w:r>
        <w:rPr/>
        <w:t>办公楼 </w:t>
      </w:r>
      <w:r>
        <w:rPr>
          <w:rFonts w:ascii="Times New Roman" w:eastAsia="Times New Roman"/>
        </w:rPr>
        <w:t>902 </w:t>
      </w:r>
      <w:r>
        <w:rPr/>
        <w:t>室，邮编：</w:t>
      </w:r>
      <w:r>
        <w:rPr>
          <w:rFonts w:ascii="Times New Roman" w:eastAsia="Times New Roman"/>
        </w:rPr>
        <w:t>410016</w:t>
      </w:r>
      <w:r>
        <w:rPr/>
        <w:t>；</w:t>
      </w:r>
    </w:p>
    <w:p>
      <w:pPr>
        <w:pStyle w:val="BodyText"/>
        <w:spacing w:line="374" w:lineRule="auto" w:before="231"/>
        <w:ind w:left="836" w:right="1257"/>
      </w:pPr>
      <w:r>
        <w:rPr>
          <w:spacing w:val="-36"/>
          <w:w w:val="99"/>
        </w:rPr>
        <w:t>联系人：许抗、李永睿，联系电话：</w:t>
      </w:r>
      <w:r>
        <w:rPr>
          <w:rFonts w:ascii="Times New Roman" w:eastAsia="Times New Roman"/>
          <w:spacing w:val="1"/>
          <w:w w:val="99"/>
        </w:rPr>
        <w:t>07</w:t>
      </w:r>
      <w:r>
        <w:rPr>
          <w:rFonts w:ascii="Times New Roman" w:eastAsia="Times New Roman"/>
          <w:spacing w:val="-2"/>
          <w:w w:val="99"/>
        </w:rPr>
        <w:t>31</w:t>
      </w:r>
      <w:r>
        <w:rPr>
          <w:spacing w:val="2"/>
          <w:w w:val="99"/>
        </w:rPr>
        <w:t>－</w:t>
      </w:r>
      <w:r>
        <w:rPr>
          <w:rFonts w:ascii="Times New Roman" w:eastAsia="Times New Roman"/>
          <w:spacing w:val="1"/>
          <w:w w:val="99"/>
        </w:rPr>
        <w:t>89</w:t>
      </w:r>
      <w:r>
        <w:rPr>
          <w:rFonts w:ascii="Times New Roman" w:eastAsia="Times New Roman"/>
          <w:spacing w:val="-2"/>
          <w:w w:val="99"/>
        </w:rPr>
        <w:t>8</w:t>
      </w:r>
      <w:r>
        <w:rPr>
          <w:rFonts w:ascii="Times New Roman" w:eastAsia="Times New Roman"/>
          <w:spacing w:val="1"/>
          <w:w w:val="99"/>
        </w:rPr>
        <w:t>23</w:t>
      </w:r>
      <w:r>
        <w:rPr>
          <w:rFonts w:ascii="Times New Roman" w:eastAsia="Times New Roman"/>
          <w:spacing w:val="-2"/>
          <w:w w:val="99"/>
        </w:rPr>
        <w:t>5</w:t>
      </w:r>
      <w:r>
        <w:rPr>
          <w:rFonts w:ascii="Times New Roman" w:eastAsia="Times New Roman"/>
          <w:spacing w:val="1"/>
          <w:w w:val="99"/>
        </w:rPr>
        <w:t>8</w:t>
      </w:r>
      <w:r>
        <w:rPr>
          <w:rFonts w:ascii="Times New Roman" w:eastAsia="Times New Roman"/>
          <w:spacing w:val="-2"/>
          <w:w w:val="99"/>
        </w:rPr>
        <w:t>5</w:t>
      </w:r>
      <w:r>
        <w:rPr>
          <w:spacing w:val="-137"/>
          <w:w w:val="99"/>
        </w:rPr>
        <w:t>、</w:t>
      </w:r>
      <w:r>
        <w:rPr>
          <w:rFonts w:ascii="Times New Roman" w:eastAsia="Times New Roman"/>
          <w:spacing w:val="1"/>
          <w:w w:val="99"/>
        </w:rPr>
        <w:t>85</w:t>
      </w:r>
      <w:r>
        <w:rPr>
          <w:rFonts w:ascii="Times New Roman" w:eastAsia="Times New Roman"/>
          <w:spacing w:val="-2"/>
          <w:w w:val="99"/>
        </w:rPr>
        <w:t>7</w:t>
      </w:r>
      <w:r>
        <w:rPr>
          <w:rFonts w:ascii="Times New Roman" w:eastAsia="Times New Roman"/>
          <w:spacing w:val="1"/>
          <w:w w:val="99"/>
        </w:rPr>
        <w:t>15</w:t>
      </w:r>
      <w:r>
        <w:rPr>
          <w:rFonts w:ascii="Times New Roman" w:eastAsia="Times New Roman"/>
          <w:spacing w:val="-2"/>
          <w:w w:val="99"/>
        </w:rPr>
        <w:t>3</w:t>
      </w:r>
      <w:r>
        <w:rPr>
          <w:rFonts w:ascii="Times New Roman" w:eastAsia="Times New Roman"/>
          <w:spacing w:val="1"/>
          <w:w w:val="99"/>
        </w:rPr>
        <w:t>2</w:t>
      </w:r>
      <w:r>
        <w:rPr>
          <w:rFonts w:ascii="Times New Roman" w:eastAsia="Times New Roman"/>
          <w:spacing w:val="-2"/>
          <w:w w:val="99"/>
        </w:rPr>
        <w:t>9</w:t>
      </w:r>
      <w:r>
        <w:rPr>
          <w:w w:val="99"/>
        </w:rPr>
        <w:t>；</w:t>
      </w:r>
      <w:r>
        <w:rPr/>
        <w:t>电子邮箱：</w:t>
      </w:r>
      <w:hyperlink r:id="rId7">
        <w:r>
          <w:rPr>
            <w:rFonts w:ascii="Times New Roman" w:eastAsia="Times New Roman"/>
          </w:rPr>
          <w:t>hnsztsgc@163.com</w:t>
        </w:r>
      </w:hyperlink>
      <w:r>
        <w:rPr/>
        <w:t>。</w:t>
      </w:r>
    </w:p>
    <w:p>
      <w:pPr>
        <w:spacing w:after="0" w:line="374" w:lineRule="auto"/>
        <w:sectPr>
          <w:pgSz w:w="11910" w:h="16840"/>
          <w:pgMar w:header="0" w:footer="1124" w:top="1100" w:bottom="1320" w:left="1220" w:right="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line="374" w:lineRule="auto" w:before="65"/>
        <w:ind w:left="1796" w:right="1418" w:hanging="958"/>
      </w:pPr>
      <w:r>
        <w:rPr/>
        <w:t>附件：</w:t>
      </w:r>
      <w:r>
        <w:rPr>
          <w:rFonts w:ascii="Times New Roman" w:eastAsia="Times New Roman"/>
        </w:rPr>
        <w:t>2021 </w:t>
      </w:r>
      <w:r>
        <w:rPr/>
        <w:t>年湖南省高校思想政治教育质量提升工程项目申报说明</w:t>
      </w:r>
    </w:p>
    <w:p>
      <w:pPr>
        <w:pStyle w:val="BodyText"/>
        <w:spacing w:before="5"/>
        <w:rPr>
          <w:sz w:val="44"/>
        </w:rPr>
      </w:pPr>
    </w:p>
    <w:p>
      <w:pPr>
        <w:pStyle w:val="BodyText"/>
        <w:tabs>
          <w:tab w:pos="5840" w:val="left" w:leader="none"/>
          <w:tab w:pos="6435" w:val="left" w:leader="none"/>
          <w:tab w:pos="7028" w:val="left" w:leader="none"/>
          <w:tab w:pos="7623" w:val="left" w:leader="none"/>
          <w:tab w:pos="8219" w:val="left" w:leader="none"/>
        </w:tabs>
        <w:spacing w:line="350" w:lineRule="auto"/>
        <w:ind w:left="5245" w:right="2145"/>
        <w:jc w:val="right"/>
      </w:pPr>
      <w:r>
        <w:rPr>
          <w:spacing w:val="12"/>
          <w:w w:val="95"/>
        </w:rPr>
        <w:t>中</w:t>
      </w:r>
      <w:r>
        <w:rPr>
          <w:spacing w:val="9"/>
          <w:w w:val="95"/>
        </w:rPr>
        <w:t>共</w:t>
      </w:r>
      <w:r>
        <w:rPr>
          <w:spacing w:val="12"/>
          <w:w w:val="95"/>
        </w:rPr>
        <w:t>湖南</w:t>
      </w:r>
      <w:r>
        <w:rPr>
          <w:spacing w:val="9"/>
          <w:w w:val="95"/>
        </w:rPr>
        <w:t>省</w:t>
      </w:r>
      <w:r>
        <w:rPr>
          <w:spacing w:val="12"/>
          <w:w w:val="95"/>
        </w:rPr>
        <w:t>委教</w:t>
      </w:r>
      <w:r>
        <w:rPr>
          <w:spacing w:val="9"/>
          <w:w w:val="95"/>
        </w:rPr>
        <w:t>育</w:t>
      </w:r>
      <w:r>
        <w:rPr>
          <w:spacing w:val="12"/>
          <w:w w:val="95"/>
        </w:rPr>
        <w:t>工</w:t>
      </w:r>
      <w:r>
        <w:rPr>
          <w:spacing w:val="-14"/>
          <w:w w:val="95"/>
        </w:rPr>
        <w:t>委</w:t>
      </w:r>
      <w:r>
        <w:rPr/>
        <w:t>湖</w:t>
        <w:tab/>
        <w:t>南</w:t>
        <w:tab/>
        <w:t>省</w:t>
        <w:tab/>
        <w:t>教</w:t>
        <w:tab/>
        <w:t>育</w:t>
        <w:tab/>
      </w:r>
      <w:r>
        <w:rPr>
          <w:spacing w:val="-17"/>
          <w:w w:val="95"/>
        </w:rPr>
        <w:t>厅</w:t>
      </w:r>
      <w:r>
        <w:rPr>
          <w:rFonts w:ascii="Times New Roman" w:eastAsia="Times New Roman"/>
        </w:rPr>
        <w:t>2021</w:t>
      </w:r>
      <w:r>
        <w:rPr>
          <w:rFonts w:ascii="Times New Roman" w:eastAsia="Times New Roman"/>
          <w:spacing w:val="-2"/>
        </w:rPr>
        <w:t> </w:t>
      </w:r>
      <w:r>
        <w:rPr/>
        <w:t>年</w:t>
      </w:r>
      <w:r>
        <w:rPr>
          <w:spacing w:val="-82"/>
        </w:rPr>
        <w:t>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-1"/>
        </w:rPr>
        <w:t> </w:t>
      </w:r>
      <w:r>
        <w:rPr/>
        <w:t>月</w:t>
      </w:r>
      <w:r>
        <w:rPr>
          <w:spacing w:val="-80"/>
        </w:rPr>
        <w:t> </w:t>
      </w:r>
      <w:r>
        <w:rPr>
          <w:rFonts w:ascii="Times New Roman" w:eastAsia="Times New Roman"/>
        </w:rPr>
        <w:t>13</w:t>
      </w:r>
      <w:r>
        <w:rPr>
          <w:rFonts w:ascii="Times New Roman" w:eastAsia="Times New Roman"/>
          <w:spacing w:val="-1"/>
        </w:rPr>
        <w:t> </w:t>
      </w:r>
      <w:r>
        <w:rPr/>
        <w:t>日</w:t>
      </w:r>
    </w:p>
    <w:p>
      <w:pPr>
        <w:spacing w:after="0" w:line="350" w:lineRule="auto"/>
        <w:jc w:val="right"/>
        <w:sectPr>
          <w:pgSz w:w="11910" w:h="16840"/>
          <w:pgMar w:header="0" w:footer="1124" w:top="1580" w:bottom="1320" w:left="1220" w:right="0"/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54"/>
        <w:ind w:left="198"/>
        <w:rPr>
          <w:rFonts w:ascii="黑体" w:eastAsia="黑体" w:hint="eastAsia"/>
        </w:rPr>
      </w:pPr>
      <w:r>
        <w:rPr>
          <w:rFonts w:ascii="黑体" w:eastAsia="黑体" w:hint="eastAsia"/>
        </w:rPr>
        <w:t>附件</w:t>
      </w:r>
    </w:p>
    <w:p>
      <w:pPr>
        <w:pStyle w:val="BodyText"/>
        <w:rPr>
          <w:rFonts w:ascii="黑体"/>
          <w:sz w:val="20"/>
        </w:rPr>
      </w:pPr>
    </w:p>
    <w:p>
      <w:pPr>
        <w:pStyle w:val="BodyText"/>
        <w:spacing w:before="9"/>
        <w:rPr>
          <w:rFonts w:ascii="黑体"/>
          <w:sz w:val="27"/>
        </w:rPr>
      </w:pPr>
    </w:p>
    <w:p>
      <w:pPr>
        <w:pStyle w:val="Heading1"/>
        <w:spacing w:line="254" w:lineRule="auto" w:before="59"/>
        <w:ind w:left="2092" w:right="2817"/>
      </w:pPr>
      <w:r>
        <w:rPr>
          <w:rFonts w:ascii="Times New Roman" w:eastAsia="Times New Roman"/>
        </w:rPr>
        <w:t>2021 </w:t>
      </w:r>
      <w:r>
        <w:rPr/>
        <w:t>年湖南省高校思想政治工作质量提升工程项目申报说明</w:t>
      </w:r>
    </w:p>
    <w:p>
      <w:pPr>
        <w:pStyle w:val="BodyText"/>
        <w:spacing w:before="7"/>
        <w:rPr>
          <w:sz w:val="56"/>
        </w:rPr>
      </w:pPr>
    </w:p>
    <w:p>
      <w:pPr>
        <w:pStyle w:val="BodyText"/>
        <w:ind w:left="836"/>
        <w:rPr>
          <w:rFonts w:ascii="黑体" w:eastAsia="黑体" w:hint="eastAsia"/>
        </w:rPr>
      </w:pPr>
      <w:r>
        <w:rPr>
          <w:rFonts w:ascii="黑体" w:eastAsia="黑体" w:hint="eastAsia"/>
        </w:rPr>
        <w:t>一、高校思想政治工作精品项目</w:t>
      </w:r>
    </w:p>
    <w:p>
      <w:pPr>
        <w:pStyle w:val="BodyText"/>
        <w:spacing w:line="350" w:lineRule="auto" w:before="190"/>
        <w:ind w:left="198" w:right="1255" w:firstLine="638"/>
      </w:pPr>
      <w:r>
        <w:rPr>
          <w:spacing w:val="-5"/>
          <w:w w:val="95"/>
        </w:rPr>
        <w:t>分为课程育人、科研育人、实践育人、文化育人、网络育人、 </w:t>
      </w:r>
      <w:r>
        <w:rPr>
          <w:spacing w:val="4"/>
        </w:rPr>
        <w:t>心理育人、管理育人、服务育人、资助育人、组织育人等十个类型。原则上要求</w:t>
      </w:r>
      <w:r>
        <w:rPr>
          <w:rFonts w:ascii="Times New Roman" w:hAnsi="Times New Roman" w:eastAsia="Times New Roman"/>
          <w:spacing w:val="4"/>
        </w:rPr>
        <w:t>“</w:t>
      </w:r>
      <w:r>
        <w:rPr>
          <w:spacing w:val="4"/>
        </w:rPr>
        <w:t>十大</w:t>
      </w:r>
      <w:r>
        <w:rPr>
          <w:rFonts w:ascii="Times New Roman" w:hAnsi="Times New Roman" w:eastAsia="Times New Roman"/>
          <w:spacing w:val="40"/>
        </w:rPr>
        <w:t>” </w:t>
      </w:r>
      <w:r>
        <w:rPr>
          <w:spacing w:val="-6"/>
        </w:rPr>
        <w:t>育人中的每个类型项目已实施 </w:t>
      </w:r>
      <w:r>
        <w:rPr>
          <w:rFonts w:ascii="Times New Roman" w:hAnsi="Times New Roman" w:eastAsia="Times New Roman"/>
        </w:rPr>
        <w:t>2</w:t>
      </w:r>
      <w:r>
        <w:rPr>
          <w:rFonts w:ascii="Times New Roman" w:hAnsi="Times New Roman" w:eastAsia="Times New Roman"/>
          <w:spacing w:val="-2"/>
        </w:rPr>
        <w:t> </w:t>
      </w:r>
      <w:r>
        <w:rPr/>
        <w:t>年以上， </w:t>
      </w:r>
      <w:r>
        <w:rPr>
          <w:spacing w:val="4"/>
        </w:rPr>
        <w:t>注重实践、实干、实绩，具有鲜明的特色性，稳定的持续性、良好的实效性、较强的示范性。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</w:tabs>
        <w:spacing w:line="490" w:lineRule="exact" w:before="0" w:after="0"/>
        <w:ind w:left="1160" w:right="0" w:hanging="325"/>
        <w:jc w:val="left"/>
        <w:rPr>
          <w:sz w:val="32"/>
        </w:rPr>
      </w:pPr>
      <w:r>
        <w:rPr>
          <w:rFonts w:ascii="Microsoft JhengHei" w:hAnsi="Microsoft JhengHei" w:eastAsia="Microsoft JhengHei" w:hint="eastAsia"/>
          <w:b/>
          <w:spacing w:val="-3"/>
          <w:sz w:val="32"/>
        </w:rPr>
        <w:t>申报范围。</w:t>
      </w:r>
      <w:r>
        <w:rPr>
          <w:spacing w:val="-6"/>
          <w:sz w:val="32"/>
        </w:rPr>
        <w:t>根据《关于征集“十大”育人示范案例的通知》</w:t>
      </w:r>
    </w:p>
    <w:p>
      <w:pPr>
        <w:pStyle w:val="BodyText"/>
        <w:spacing w:line="350" w:lineRule="auto" w:before="118"/>
        <w:ind w:left="198" w:right="1257"/>
      </w:pPr>
      <w:r>
        <w:rPr/>
        <w:t>（湘教工委通〔</w:t>
      </w:r>
      <w:r>
        <w:rPr>
          <w:rFonts w:ascii="Times New Roman" w:hAnsi="Times New Roman" w:eastAsia="Times New Roman"/>
        </w:rPr>
        <w:t>2020</w:t>
      </w:r>
      <w:r>
        <w:rPr/>
        <w:t>〕</w:t>
      </w:r>
      <w:r>
        <w:rPr>
          <w:rFonts w:ascii="Times New Roman" w:hAnsi="Times New Roman" w:eastAsia="Times New Roman"/>
        </w:rPr>
        <w:t>14 </w:t>
      </w:r>
      <w:r>
        <w:rPr/>
        <w:t>号）精神，今年立项建设的高校思想政</w:t>
      </w:r>
      <w:r>
        <w:rPr>
          <w:spacing w:val="-16"/>
        </w:rPr>
        <w:t>治工作精品项目，应从 </w:t>
      </w:r>
      <w:r>
        <w:rPr>
          <w:rFonts w:ascii="Times New Roman" w:hAnsi="Times New Roman" w:eastAsia="Times New Roman"/>
        </w:rPr>
        <w:t>2020 </w:t>
      </w:r>
      <w:r>
        <w:rPr>
          <w:spacing w:val="-13"/>
        </w:rPr>
        <w:t>年已征集的“十大”育人案例中遴选。</w:t>
      </w:r>
      <w:r>
        <w:rPr>
          <w:spacing w:val="4"/>
        </w:rPr>
        <w:t>各高校有申报意向者需按照湖南省委、省政府《关于加强和改进新形势下高校思想政治工作的实施意见》精神和《关于实施湖南省高校思想政治工作质量提升工程的意见》总体要求，结合工作和前期报送“十大”育人案例实际，提交项目申请，在校内组织初审并公示一周后，统一推荐到省委教育工委、省教育厅。已获</w:t>
      </w:r>
      <w:r>
        <w:rPr>
          <w:spacing w:val="5"/>
        </w:rPr>
        <w:t>教育部和我省立项的高校思想政治工作精品项目（</w:t>
      </w:r>
      <w:r>
        <w:rPr>
          <w:spacing w:val="4"/>
        </w:rPr>
        <w:t>包括直接相关</w:t>
      </w:r>
      <w:r>
        <w:rPr>
          <w:w w:val="99"/>
        </w:rPr>
        <w:t>的工作内容</w:t>
      </w:r>
      <w:r>
        <w:rPr>
          <w:spacing w:val="-159"/>
          <w:w w:val="99"/>
        </w:rPr>
        <w:t>）</w:t>
      </w:r>
      <w:r>
        <w:rPr>
          <w:spacing w:val="-7"/>
          <w:w w:val="99"/>
        </w:rPr>
        <w:t>，不得重复申报。因我厅对课程思政项目已有专门的</w:t>
      </w:r>
      <w:r>
        <w:rPr>
          <w:spacing w:val="4"/>
        </w:rPr>
        <w:t>部署，故此通知中“课程育人”类型的精品项目，应从思政课程</w:t>
      </w:r>
    </w:p>
    <w:p>
      <w:pPr>
        <w:spacing w:after="0" w:line="350" w:lineRule="auto"/>
        <w:sectPr>
          <w:pgSz w:w="11910" w:h="16840"/>
          <w:pgMar w:header="0" w:footer="1124" w:top="1580" w:bottom="1320" w:left="1220" w:right="0"/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54"/>
        <w:ind w:left="198"/>
      </w:pPr>
      <w:r>
        <w:rPr/>
        <w:t>中予以遴选。</w:t>
      </w:r>
    </w:p>
    <w:p>
      <w:pPr>
        <w:pStyle w:val="ListParagraph"/>
        <w:numPr>
          <w:ilvl w:val="0"/>
          <w:numId w:val="3"/>
        </w:numPr>
        <w:tabs>
          <w:tab w:pos="327" w:val="left" w:leader="none"/>
        </w:tabs>
        <w:spacing w:line="240" w:lineRule="auto" w:before="85" w:after="0"/>
        <w:ind w:left="1163" w:right="1416" w:hanging="1164"/>
        <w:jc w:val="right"/>
        <w:rPr>
          <w:sz w:val="32"/>
        </w:rPr>
      </w:pPr>
      <w:r>
        <w:rPr>
          <w:rFonts w:ascii="Microsoft JhengHei" w:eastAsia="Microsoft JhengHei" w:hint="eastAsia"/>
          <w:b/>
          <w:spacing w:val="5"/>
          <w:w w:val="95"/>
          <w:sz w:val="32"/>
        </w:rPr>
        <w:t>申报数量。</w:t>
      </w:r>
      <w:r>
        <w:rPr>
          <w:spacing w:val="4"/>
          <w:w w:val="95"/>
          <w:sz w:val="32"/>
        </w:rPr>
        <w:t>实行限额申报，在校研究生和普通本专科人数</w:t>
      </w:r>
    </w:p>
    <w:p>
      <w:pPr>
        <w:pStyle w:val="BodyText"/>
        <w:spacing w:before="117"/>
        <w:ind w:right="1416"/>
        <w:jc w:val="right"/>
      </w:pPr>
      <w:r>
        <w:rPr/>
        <w:t>（</w:t>
      </w:r>
      <w:r>
        <w:rPr>
          <w:spacing w:val="-15"/>
        </w:rPr>
        <w:t>含独立学院，以 </w:t>
      </w:r>
      <w:r>
        <w:rPr>
          <w:rFonts w:ascii="Times New Roman" w:eastAsia="Times New Roman"/>
        </w:rPr>
        <w:t>2020</w:t>
      </w:r>
      <w:r>
        <w:rPr>
          <w:rFonts w:ascii="Times New Roman" w:eastAsia="Times New Roman"/>
          <w:spacing w:val="-6"/>
        </w:rPr>
        <w:t> </w:t>
      </w:r>
      <w:r>
        <w:rPr/>
        <w:t>年湖南省教育事业发展统计数据为准</w:t>
      </w:r>
      <w:r>
        <w:rPr>
          <w:spacing w:val="-24"/>
        </w:rPr>
        <w:t>）</w:t>
      </w:r>
      <w:r>
        <w:rPr/>
        <w:t>超</w:t>
      </w:r>
    </w:p>
    <w:p>
      <w:pPr>
        <w:pStyle w:val="BodyText"/>
        <w:spacing w:before="190"/>
        <w:ind w:right="1418"/>
        <w:jc w:val="right"/>
      </w:pPr>
      <w:r>
        <w:rPr>
          <w:spacing w:val="-42"/>
        </w:rPr>
        <w:t>过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2"/>
        </w:rPr>
        <w:t> </w:t>
      </w:r>
      <w:r>
        <w:rPr>
          <w:spacing w:val="-2"/>
        </w:rPr>
        <w:t>万的本科院校十个类型项目可申报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4"/>
        </w:rPr>
        <w:t> </w:t>
      </w:r>
      <w:r>
        <w:rPr>
          <w:spacing w:val="4"/>
        </w:rPr>
        <w:t>项，其他本科院校十个</w:t>
      </w:r>
    </w:p>
    <w:p>
      <w:pPr>
        <w:pStyle w:val="BodyText"/>
        <w:spacing w:line="350" w:lineRule="auto" w:before="190"/>
        <w:ind w:left="198" w:right="1416"/>
        <w:jc w:val="both"/>
      </w:pPr>
      <w:r>
        <w:rPr>
          <w:spacing w:val="-7"/>
        </w:rPr>
        <w:t>类型项目可申报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1"/>
        </w:rPr>
        <w:t> </w:t>
      </w:r>
      <w:r>
        <w:rPr>
          <w:spacing w:val="-1"/>
        </w:rPr>
        <w:t>项，高职高专院校十个类型项目可申报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4"/>
        </w:rPr>
        <w:t> </w:t>
      </w:r>
      <w:r>
        <w:rPr>
          <w:spacing w:val="-5"/>
        </w:rPr>
        <w:t>项。</w:t>
      </w:r>
      <w:r>
        <w:rPr>
          <w:spacing w:val="4"/>
          <w:w w:val="95"/>
        </w:rPr>
        <w:t>各高校应根据实际，统筹独立学院一并申报，在坚持质量的基础 </w:t>
      </w:r>
      <w:r>
        <w:rPr/>
        <w:t>上，申报对象应以一线教师和思政工作干部为主。</w:t>
      </w:r>
    </w:p>
    <w:p>
      <w:pPr>
        <w:pStyle w:val="BodyText"/>
        <w:spacing w:before="4"/>
        <w:ind w:left="836"/>
        <w:rPr>
          <w:rFonts w:ascii="黑体" w:eastAsia="黑体" w:hint="eastAsia"/>
        </w:rPr>
      </w:pPr>
      <w:r>
        <w:rPr>
          <w:rFonts w:ascii="黑体" w:eastAsia="黑体" w:hint="eastAsia"/>
        </w:rPr>
        <w:t>二、高校优秀思想政治工作者项目</w:t>
      </w:r>
    </w:p>
    <w:p>
      <w:pPr>
        <w:pStyle w:val="BodyText"/>
        <w:spacing w:line="350" w:lineRule="auto" w:before="190"/>
        <w:ind w:left="198" w:right="1" w:firstLine="638"/>
        <w:jc w:val="both"/>
      </w:pPr>
      <w:r>
        <w:rPr>
          <w:spacing w:val="5"/>
        </w:rPr>
        <w:t>分为高校思想政治工作中青年</w:t>
      </w:r>
      <w:r>
        <w:rPr>
          <w:strike/>
          <w:spacing w:val="4"/>
        </w:rPr>
        <w:t>骨干队伍建设项目、高校思想       </w:t>
      </w:r>
      <w:r>
        <w:rPr>
          <w:strike w:val="0"/>
          <w:spacing w:val="5"/>
        </w:rPr>
        <w:t>政治工作优</w:t>
      </w:r>
      <w:r>
        <w:rPr>
          <w:strike/>
          <w:spacing w:val="4"/>
        </w:rPr>
        <w:t>秀团队建设项目、高校思想政治工作名师工作室建设       </w:t>
      </w:r>
      <w:r>
        <w:rPr>
          <w:strike w:val="0"/>
          <w:spacing w:val="5"/>
        </w:rPr>
        <w:t>项目三个类</w:t>
      </w:r>
      <w:r>
        <w:rPr>
          <w:strike/>
          <w:spacing w:val="3"/>
        </w:rPr>
        <w:t>型。高校优秀思想政治工作者项目支持对象包括高校       </w:t>
      </w:r>
      <w:r>
        <w:rPr>
          <w:strike w:val="0"/>
          <w:spacing w:val="5"/>
        </w:rPr>
        <w:t>思想政治理</w:t>
      </w:r>
      <w:r>
        <w:rPr>
          <w:strike/>
          <w:spacing w:val="5"/>
        </w:rPr>
        <w:t>论课教师、专职辅导员（含专职心理健康教育教师</w:t>
      </w:r>
      <w:r>
        <w:rPr>
          <w:strike/>
        </w:rPr>
        <w:t>）       </w:t>
      </w:r>
      <w:r>
        <w:rPr>
          <w:strike w:val="0"/>
          <w:spacing w:val="5"/>
        </w:rPr>
        <w:t>和其他思想</w:t>
      </w:r>
      <w:r>
        <w:rPr>
          <w:strike/>
          <w:spacing w:val="5"/>
        </w:rPr>
        <w:t>政治工作干</w:t>
      </w:r>
      <w:r>
        <w:rPr>
          <w:strike w:val="0"/>
          <w:spacing w:val="5"/>
        </w:rPr>
        <w:t>部（</w:t>
      </w:r>
      <w:r>
        <w:rPr>
          <w:strike w:val="0"/>
          <w:spacing w:val="4"/>
        </w:rPr>
        <w:t>含党政干部和共青团干部、网络文化</w:t>
      </w:r>
    </w:p>
    <w:p>
      <w:pPr>
        <w:pStyle w:val="BodyText"/>
        <w:spacing w:before="7"/>
        <w:ind w:left="198"/>
      </w:pPr>
      <w:r>
        <w:rPr/>
        <w:t>建设管理干部等人员）三种身份。</w:t>
      </w:r>
    </w:p>
    <w:p>
      <w:pPr>
        <w:pStyle w:val="ListParagraph"/>
        <w:numPr>
          <w:ilvl w:val="0"/>
          <w:numId w:val="4"/>
        </w:numPr>
        <w:tabs>
          <w:tab w:pos="1166" w:val="left" w:leader="none"/>
        </w:tabs>
        <w:spacing w:line="600" w:lineRule="exact" w:before="30" w:after="0"/>
        <w:ind w:left="198" w:right="1413" w:firstLine="638"/>
        <w:jc w:val="both"/>
        <w:rPr>
          <w:sz w:val="32"/>
        </w:rPr>
      </w:pPr>
      <w:r>
        <w:rPr>
          <w:rFonts w:ascii="Microsoft JhengHei" w:hAnsi="Microsoft JhengHei" w:eastAsia="Microsoft JhengHei" w:hint="eastAsia"/>
          <w:b/>
          <w:spacing w:val="7"/>
          <w:w w:val="95"/>
          <w:sz w:val="32"/>
        </w:rPr>
        <w:t>实行限额申报。</w:t>
      </w:r>
      <w:r>
        <w:rPr>
          <w:rFonts w:ascii="Times New Roman" w:hAnsi="Times New Roman" w:eastAsia="Times New Roman"/>
          <w:spacing w:val="4"/>
          <w:w w:val="95"/>
          <w:sz w:val="32"/>
        </w:rPr>
        <w:t>“</w:t>
      </w:r>
      <w:r>
        <w:rPr>
          <w:spacing w:val="5"/>
          <w:w w:val="95"/>
          <w:sz w:val="32"/>
        </w:rPr>
        <w:t>高校优秀思想政治工作者项目</w:t>
      </w:r>
      <w:r>
        <w:rPr>
          <w:rFonts w:ascii="Times New Roman" w:hAnsi="Times New Roman" w:eastAsia="Times New Roman"/>
          <w:spacing w:val="4"/>
          <w:w w:val="95"/>
          <w:sz w:val="32"/>
        </w:rPr>
        <w:t>”</w:t>
      </w:r>
      <w:r>
        <w:rPr>
          <w:spacing w:val="4"/>
          <w:w w:val="95"/>
          <w:sz w:val="32"/>
        </w:rPr>
        <w:t>原则上各 </w:t>
      </w:r>
      <w:r>
        <w:rPr>
          <w:spacing w:val="-12"/>
          <w:sz w:val="32"/>
        </w:rPr>
        <w:t>高校可申报 </w:t>
      </w:r>
      <w:r>
        <w:rPr>
          <w:rFonts w:ascii="Times New Roman" w:hAnsi="Times New Roman" w:eastAsia="Times New Roman"/>
          <w:sz w:val="32"/>
        </w:rPr>
        <w:t>3</w:t>
      </w:r>
      <w:r>
        <w:rPr>
          <w:rFonts w:ascii="Times New Roman" w:hAnsi="Times New Roman" w:eastAsia="Times New Roman"/>
          <w:spacing w:val="-7"/>
          <w:sz w:val="32"/>
        </w:rPr>
        <w:t> </w:t>
      </w:r>
      <w:r>
        <w:rPr>
          <w:spacing w:val="4"/>
          <w:sz w:val="32"/>
        </w:rPr>
        <w:t>项，申报类型和身份均不得重复。已获教育部和我</w:t>
      </w:r>
      <w:r>
        <w:rPr>
          <w:spacing w:val="4"/>
          <w:w w:val="95"/>
          <w:sz w:val="32"/>
        </w:rPr>
        <w:t>省立项支持的原高校思想政治工作骨干队伍建设项目主要支持对 </w:t>
      </w:r>
      <w:r>
        <w:rPr>
          <w:spacing w:val="-12"/>
          <w:sz w:val="32"/>
        </w:rPr>
        <w:t>象、团队负责人、主持人等，不得申报 </w:t>
      </w:r>
      <w:r>
        <w:rPr>
          <w:rFonts w:ascii="Times New Roman" w:hAnsi="Times New Roman" w:eastAsia="Times New Roman"/>
          <w:sz w:val="32"/>
        </w:rPr>
        <w:t>2021</w:t>
      </w:r>
      <w:r>
        <w:rPr>
          <w:rFonts w:ascii="Times New Roman" w:hAnsi="Times New Roman" w:eastAsia="Times New Roman"/>
          <w:spacing w:val="-6"/>
          <w:sz w:val="32"/>
        </w:rPr>
        <w:t> </w:t>
      </w:r>
      <w:r>
        <w:rPr>
          <w:sz w:val="32"/>
        </w:rPr>
        <w:t>年高校优秀思想政治工作者项目。</w:t>
      </w:r>
    </w:p>
    <w:p>
      <w:pPr>
        <w:pStyle w:val="ListParagraph"/>
        <w:numPr>
          <w:ilvl w:val="0"/>
          <w:numId w:val="4"/>
        </w:numPr>
        <w:tabs>
          <w:tab w:pos="1166" w:val="left" w:leader="none"/>
        </w:tabs>
        <w:spacing w:line="600" w:lineRule="exact" w:before="0" w:after="0"/>
        <w:ind w:left="198" w:right="1413" w:firstLine="638"/>
        <w:jc w:val="both"/>
        <w:rPr>
          <w:sz w:val="32"/>
        </w:rPr>
      </w:pPr>
      <w:r>
        <w:rPr>
          <w:rFonts w:ascii="Microsoft JhengHei" w:hAnsi="Microsoft JhengHei" w:eastAsia="Microsoft JhengHei" w:hint="eastAsia"/>
          <w:b/>
          <w:spacing w:val="7"/>
          <w:w w:val="95"/>
          <w:sz w:val="32"/>
        </w:rPr>
        <w:t>严格审核把关。</w:t>
      </w:r>
      <w:r>
        <w:rPr>
          <w:spacing w:val="5"/>
          <w:w w:val="95"/>
          <w:sz w:val="32"/>
        </w:rPr>
        <w:t>各高校要按照</w:t>
      </w:r>
      <w:r>
        <w:rPr>
          <w:rFonts w:ascii="Times New Roman" w:hAnsi="Times New Roman" w:eastAsia="Times New Roman"/>
          <w:spacing w:val="4"/>
          <w:w w:val="95"/>
          <w:sz w:val="32"/>
        </w:rPr>
        <w:t>“</w:t>
      </w:r>
      <w:r>
        <w:rPr>
          <w:spacing w:val="5"/>
          <w:w w:val="95"/>
          <w:sz w:val="32"/>
        </w:rPr>
        <w:t>谁推荐、谁负责</w:t>
      </w:r>
      <w:r>
        <w:rPr>
          <w:rFonts w:ascii="Times New Roman" w:hAnsi="Times New Roman" w:eastAsia="Times New Roman"/>
          <w:spacing w:val="4"/>
          <w:w w:val="95"/>
          <w:sz w:val="32"/>
        </w:rPr>
        <w:t>”</w:t>
      </w:r>
      <w:r>
        <w:rPr>
          <w:spacing w:val="4"/>
          <w:w w:val="95"/>
          <w:sz w:val="32"/>
        </w:rPr>
        <w:t>的原则， </w:t>
      </w:r>
      <w:r>
        <w:rPr>
          <w:spacing w:val="5"/>
          <w:w w:val="95"/>
          <w:sz w:val="32"/>
        </w:rPr>
        <w:t>对照《湖南省高校思想政治工作骨干队伍建设项目管理办法（</w:t>
      </w:r>
      <w:r>
        <w:rPr>
          <w:spacing w:val="-15"/>
          <w:w w:val="95"/>
          <w:sz w:val="32"/>
        </w:rPr>
        <w:t>试  </w:t>
      </w:r>
      <w:r>
        <w:rPr>
          <w:w w:val="95"/>
          <w:sz w:val="32"/>
        </w:rPr>
        <w:t>行</w:t>
      </w:r>
      <w:r>
        <w:rPr>
          <w:spacing w:val="-159"/>
          <w:w w:val="95"/>
          <w:sz w:val="32"/>
        </w:rPr>
        <w:t>）</w:t>
      </w:r>
      <w:r>
        <w:rPr>
          <w:spacing w:val="-7"/>
          <w:w w:val="95"/>
          <w:sz w:val="32"/>
        </w:rPr>
        <w:t>》要求，严把人选质量条件，统筹申报类型和身份，确保推荐</w:t>
      </w:r>
    </w:p>
    <w:p>
      <w:pPr>
        <w:spacing w:after="0" w:line="600" w:lineRule="exact"/>
        <w:jc w:val="both"/>
        <w:rPr>
          <w:sz w:val="32"/>
        </w:rPr>
        <w:sectPr>
          <w:pgSz w:w="11910" w:h="16840"/>
          <w:pgMar w:header="0" w:footer="1124" w:top="1580" w:bottom="1320" w:left="1220" w:right="0"/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350" w:lineRule="auto" w:before="54"/>
        <w:ind w:left="198" w:right="1190"/>
      </w:pPr>
      <w:r>
        <w:rPr>
          <w:w w:val="95"/>
        </w:rPr>
        <w:t>材料的真实性。人选推荐材料应在校内公示一周，公示如有异议， </w:t>
      </w:r>
      <w:r>
        <w:rPr/>
        <w:t>高校要认真组织调查，有关异议材料及调查结论随推荐材料一并报送。高校党委应严格掌握人选的政治标准和师德表现，对所有推荐人选研究提出书面意见。对于推荐过程中把关不严或出具虚假材料，不能认真履行推荐职责的高校，将进行通报批评并停止下一年度的推荐资格。</w:t>
      </w:r>
    </w:p>
    <w:sectPr>
      <w:pgSz w:w="11910" w:h="16840"/>
      <w:pgMar w:header="0" w:footer="1124" w:top="1580" w:bottom="1320" w:left="12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简体">
    <w:altName w:val="方正小标宋简体"/>
    <w:charset w:val="86"/>
    <w:family w:val="auto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Microsoft JhengHei">
    <w:altName w:val="Microsoft JhengHei"/>
    <w:charset w:val="0"/>
    <w:family w:val="swiss"/>
    <w:pitch w:val="variable"/>
  </w:font>
  <w:font w:name="仿宋">
    <w:altName w:val="仿宋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919998pt;margin-top:774.688904pt;width:51pt;height:17.6pt;mso-position-horizontal-relative:page;mso-position-vertical-relative:page;z-index:-251811840" type="#_x0000_t202" filled="false" stroked="false">
          <v:textbox inset="0,0,0,0">
            <w:txbxContent>
              <w:p>
                <w:pPr>
                  <w:spacing w:line="35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－ </w:t>
                </w:r>
                <w:r>
                  <w:rPr/>
                  <w:fldChar w:fldCharType="begin"/>
                </w:r>
                <w:r>
                  <w:rPr>
                    <w:rFonts w:ascii="Times New Roman" w:eastAsia="Times New Roman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eastAsia="Times New Roman"/>
                    <w:spacing w:val="68"/>
                    <w:sz w:val="28"/>
                  </w:rPr>
                  <w:t> </w:t>
                </w:r>
                <w:r>
                  <w:rPr>
                    <w:sz w:val="28"/>
                  </w:rPr>
                  <w:t>－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4.440002pt;margin-top:774.688904pt;width:51pt;height:17.6pt;mso-position-horizontal-relative:page;mso-position-vertical-relative:page;z-index:-251810816" type="#_x0000_t202" filled="false" stroked="false">
          <v:textbox inset="0,0,0,0">
            <w:txbxContent>
              <w:p>
                <w:pPr>
                  <w:spacing w:line="35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－ </w:t>
                </w:r>
                <w:r>
                  <w:rPr/>
                  <w:fldChar w:fldCharType="begin"/>
                </w:r>
                <w:r>
                  <w:rPr>
                    <w:rFonts w:ascii="Times New Roman" w:eastAsia="Times New Roman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eastAsia="Times New Roman"/>
                    <w:spacing w:val="68"/>
                    <w:sz w:val="28"/>
                  </w:rPr>
                  <w:t> </w:t>
                </w:r>
                <w:r>
                  <w:rPr>
                    <w:sz w:val="28"/>
                  </w:rPr>
                  <w:t>－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98" w:hanging="329"/>
        <w:jc w:val="left"/>
      </w:pPr>
      <w:rPr>
        <w:rFonts w:hint="default" w:ascii="Microsoft JhengHei" w:hAnsi="Microsoft JhengHei" w:eastAsia="Microsoft JhengHei" w:cs="Microsoft JhengHei"/>
        <w:b/>
        <w:bCs/>
        <w:spacing w:val="3"/>
        <w:w w:val="83"/>
        <w:sz w:val="30"/>
        <w:szCs w:val="30"/>
      </w:rPr>
    </w:lvl>
    <w:lvl w:ilvl="1">
      <w:start w:val="0"/>
      <w:numFmt w:val="bullet"/>
      <w:lvlText w:val="•"/>
      <w:lvlJc w:val="left"/>
      <w:pPr>
        <w:ind w:left="1248" w:hanging="3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7" w:hanging="3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5" w:hanging="3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4" w:hanging="3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3" w:hanging="3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1" w:hanging="3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0" w:hanging="3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8" w:hanging="32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60" w:hanging="324"/>
        <w:jc w:val="left"/>
      </w:pPr>
      <w:rPr>
        <w:rFonts w:hint="default" w:ascii="Microsoft JhengHei" w:hAnsi="Microsoft JhengHei" w:eastAsia="Microsoft JhengHei" w:cs="Microsoft JhengHei"/>
        <w:b/>
        <w:bCs/>
        <w:spacing w:val="1"/>
        <w:w w:val="83"/>
        <w:sz w:val="30"/>
        <w:szCs w:val="30"/>
      </w:rPr>
    </w:lvl>
    <w:lvl w:ilvl="1">
      <w:start w:val="0"/>
      <w:numFmt w:val="bullet"/>
      <w:lvlText w:val="•"/>
      <w:lvlJc w:val="left"/>
      <w:pPr>
        <w:ind w:left="2112" w:hanging="3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65" w:hanging="3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17" w:hanging="3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70" w:hanging="3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3" w:hanging="3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75" w:hanging="3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28" w:hanging="3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80" w:hanging="32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02" w:hanging="504"/>
        <w:jc w:val="left"/>
      </w:pPr>
      <w:rPr>
        <w:rFonts w:hint="default" w:ascii="Times New Roman" w:hAnsi="Times New Roman" w:eastAsia="Times New Roman" w:cs="Times New Roman"/>
        <w:spacing w:val="10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2238" w:hanging="5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77" w:hanging="5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15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54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3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31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70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08" w:hanging="50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12" w:hanging="48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2256" w:hanging="4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93" w:hanging="4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9" w:hanging="4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6" w:hanging="4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03" w:hanging="4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39" w:hanging="4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76" w:hanging="4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12" w:hanging="481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1"/>
      <w:ind w:left="992" w:right="2213" w:hanging="495"/>
      <w:outlineLvl w:val="1"/>
    </w:pPr>
    <w:rPr>
      <w:rFonts w:ascii="宋体" w:hAnsi="宋体" w:eastAsia="宋体" w:cs="宋体"/>
      <w:sz w:val="44"/>
      <w:szCs w:val="44"/>
    </w:rPr>
  </w:style>
  <w:style w:styleId="ListParagraph" w:type="paragraph">
    <w:name w:val="List Paragraph"/>
    <w:basedOn w:val="Normal"/>
    <w:uiPriority w:val="1"/>
    <w:qFormat/>
    <w:pPr>
      <w:ind w:left="198" w:firstLine="638"/>
    </w:pPr>
    <w:rPr>
      <w:rFonts w:ascii="宋体" w:hAnsi="宋体" w:eastAsia="宋体" w:cs="宋体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hnsztsgc@163.com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xiaojie</dc:creator>
  <dcterms:created xsi:type="dcterms:W3CDTF">2021-05-17T09:18:31Z</dcterms:created>
  <dcterms:modified xsi:type="dcterms:W3CDTF">2021-05-17T09:18:31Z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2021-05-17T00:00:00Z</vt:filetime>
  </property>
</Properties>
</file>